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24F73" w14:textId="7365416D" w:rsidR="00ED32C5" w:rsidRPr="00ED32C5" w:rsidRDefault="00ED32C5" w:rsidP="00ED32C5">
      <w:pPr>
        <w:ind w:left="3540" w:hanging="3540"/>
        <w:rPr>
          <w:rFonts w:asciiTheme="majorHAnsi" w:hAnsiTheme="majorHAnsi" w:cstheme="majorHAnsi"/>
          <w:sz w:val="20"/>
          <w:szCs w:val="20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 xml:space="preserve">Uniwersytecki Szpital Dziecięcy w Lublinie                                                                                  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 xml:space="preserve">Lublin, dn. </w:t>
      </w:r>
      <w:r w:rsidR="0045263A">
        <w:rPr>
          <w:rStyle w:val="markedcontent"/>
          <w:rFonts w:asciiTheme="majorHAnsi" w:hAnsiTheme="majorHAnsi" w:cstheme="majorHAnsi"/>
          <w:sz w:val="20"/>
          <w:szCs w:val="20"/>
        </w:rPr>
        <w:t>1</w:t>
      </w:r>
      <w:r w:rsidR="00D7626D">
        <w:rPr>
          <w:rStyle w:val="markedcontent"/>
          <w:rFonts w:asciiTheme="majorHAnsi" w:hAnsiTheme="majorHAnsi" w:cstheme="majorHAnsi"/>
          <w:sz w:val="20"/>
          <w:szCs w:val="20"/>
        </w:rPr>
        <w:t>6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>.0</w:t>
      </w:r>
      <w:r w:rsidR="0045263A">
        <w:rPr>
          <w:rStyle w:val="markedcontent"/>
          <w:rFonts w:asciiTheme="majorHAnsi" w:hAnsiTheme="majorHAnsi" w:cstheme="majorHAnsi"/>
          <w:sz w:val="20"/>
          <w:szCs w:val="20"/>
        </w:rPr>
        <w:t>9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>.2026r.</w:t>
      </w:r>
    </w:p>
    <w:p w14:paraId="35AEA939" w14:textId="77777777" w:rsidR="00ED32C5" w:rsidRPr="00ED32C5" w:rsidRDefault="00ED32C5" w:rsidP="00ED32C5">
      <w:pPr>
        <w:rPr>
          <w:rFonts w:asciiTheme="majorHAnsi" w:hAnsiTheme="majorHAnsi" w:cstheme="majorHAnsi"/>
          <w:b/>
          <w:sz w:val="20"/>
          <w:szCs w:val="20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>ul. prof. Antoniego Gębali 6</w:t>
      </w:r>
      <w:r w:rsidRPr="00ED32C5">
        <w:rPr>
          <w:rFonts w:asciiTheme="majorHAnsi" w:hAnsiTheme="majorHAnsi" w:cstheme="majorHAnsi"/>
          <w:sz w:val="20"/>
          <w:szCs w:val="20"/>
          <w:lang w:eastAsia="pl-PL"/>
        </w:rPr>
        <w:tab/>
      </w:r>
    </w:p>
    <w:p w14:paraId="089EBD43" w14:textId="77777777" w:rsidR="00ED32C5" w:rsidRPr="00ED32C5" w:rsidRDefault="00ED32C5" w:rsidP="00ED32C5">
      <w:pPr>
        <w:rPr>
          <w:rFonts w:asciiTheme="majorHAnsi" w:hAnsiTheme="majorHAnsi" w:cstheme="majorHAnsi"/>
          <w:sz w:val="18"/>
          <w:szCs w:val="18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>20-093 Lublin</w:t>
      </w:r>
    </w:p>
    <w:p w14:paraId="1E13434C" w14:textId="77777777" w:rsidR="00737F5A" w:rsidRPr="00423A25" w:rsidRDefault="00EE5127" w:rsidP="00737F5A">
      <w:pPr>
        <w:autoSpaceDE w:val="0"/>
        <w:adjustRightInd w:val="0"/>
        <w:rPr>
          <w:b/>
          <w:sz w:val="18"/>
          <w:szCs w:val="18"/>
        </w:rPr>
      </w:pPr>
      <w:r w:rsidRPr="00ED32C5">
        <w:rPr>
          <w:rFonts w:asciiTheme="majorHAnsi" w:hAnsiTheme="majorHAnsi" w:cstheme="majorHAnsi"/>
          <w:sz w:val="18"/>
          <w:szCs w:val="18"/>
        </w:rPr>
        <w:br/>
      </w:r>
      <w:r w:rsidRPr="00ED32C5">
        <w:rPr>
          <w:rFonts w:asciiTheme="majorHAnsi" w:hAnsiTheme="majorHAnsi" w:cstheme="majorHAnsi"/>
          <w:sz w:val="18"/>
          <w:szCs w:val="18"/>
        </w:rPr>
        <w:br/>
      </w:r>
      <w:r w:rsidRPr="00ED32C5">
        <w:rPr>
          <w:rFonts w:asciiTheme="majorHAnsi" w:hAnsiTheme="majorHAnsi" w:cstheme="majorHAnsi"/>
          <w:sz w:val="18"/>
          <w:szCs w:val="18"/>
        </w:rPr>
        <w:br/>
      </w:r>
      <w:r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Dot. zapytania ofertowego </w:t>
      </w:r>
      <w:r w:rsidR="00087F18"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na </w:t>
      </w:r>
      <w:bookmarkStart w:id="0" w:name="_Hlk214519103"/>
      <w:bookmarkStart w:id="1" w:name="_Hlk125626435"/>
      <w:bookmarkStart w:id="2" w:name="_Hlk160189735"/>
      <w:r w:rsidR="00737F5A" w:rsidRPr="00737F5A">
        <w:rPr>
          <w:rFonts w:asciiTheme="majorHAnsi" w:hAnsiTheme="majorHAnsi" w:cstheme="majorHAnsi"/>
          <w:b/>
          <w:bCs/>
          <w:u w:val="single"/>
          <w:lang w:eastAsia="pl-PL"/>
        </w:rPr>
        <w:t>dostawę</w:t>
      </w:r>
      <w:bookmarkEnd w:id="0"/>
      <w:r w:rsidR="00737F5A" w:rsidRPr="00737F5A">
        <w:rPr>
          <w:rFonts w:asciiTheme="majorHAnsi" w:hAnsiTheme="majorHAnsi" w:cstheme="majorHAnsi"/>
          <w:b/>
          <w:bCs/>
          <w:u w:val="single"/>
          <w:lang w:eastAsia="pl-PL"/>
        </w:rPr>
        <w:t xml:space="preserve"> preparatów myjących i dezynfekujących .</w:t>
      </w:r>
    </w:p>
    <w:bookmarkEnd w:id="1"/>
    <w:bookmarkEnd w:id="2"/>
    <w:p w14:paraId="3B0653DC" w14:textId="1395F864" w:rsidR="00244E55" w:rsidRPr="0045263A" w:rsidRDefault="00244E55" w:rsidP="00737F5A">
      <w:pPr>
        <w:rPr>
          <w:rStyle w:val="markedcontent"/>
          <w:rFonts w:asciiTheme="majorHAnsi" w:hAnsiTheme="majorHAnsi" w:cstheme="majorHAnsi"/>
        </w:rPr>
      </w:pPr>
    </w:p>
    <w:p w14:paraId="39BE7227" w14:textId="24F0C9E2" w:rsidR="005A4DA6" w:rsidRPr="0045263A" w:rsidRDefault="00EE5127" w:rsidP="00EE5127">
      <w:pPr>
        <w:rPr>
          <w:rStyle w:val="markedcontent"/>
          <w:rFonts w:cstheme="minorHAnsi"/>
        </w:rPr>
      </w:pPr>
      <w:r w:rsidRPr="0045263A">
        <w:rPr>
          <w:rStyle w:val="markedcontent"/>
          <w:rFonts w:cstheme="minorHAnsi"/>
        </w:rPr>
        <w:t xml:space="preserve">W związku z pytaniami Wykonawców, Zamawiający poniżej przekazuje treść pytań nadesłanych do w/w </w:t>
      </w:r>
      <w:r w:rsidR="00244E55" w:rsidRPr="0045263A">
        <w:rPr>
          <w:rStyle w:val="markedcontent"/>
          <w:rFonts w:cstheme="minorHAnsi"/>
        </w:rPr>
        <w:t>zapytania ofertowego</w:t>
      </w:r>
      <w:r w:rsidRPr="0045263A">
        <w:rPr>
          <w:rStyle w:val="markedcontent"/>
          <w:rFonts w:cstheme="minorHAnsi"/>
        </w:rPr>
        <w:t xml:space="preserve"> wraz z odpowiedziami:</w:t>
      </w:r>
    </w:p>
    <w:p w14:paraId="49E3FA46" w14:textId="77777777" w:rsidR="008F78F0" w:rsidRPr="0045263A" w:rsidRDefault="008F78F0" w:rsidP="00EE5127">
      <w:pPr>
        <w:rPr>
          <w:rStyle w:val="markedcontent"/>
          <w:rFonts w:cstheme="minorHAnsi"/>
        </w:rPr>
      </w:pPr>
    </w:p>
    <w:p w14:paraId="45BF62FD" w14:textId="2EAB9579" w:rsidR="00087F18" w:rsidRDefault="00244E55" w:rsidP="00087F18">
      <w:pPr>
        <w:rPr>
          <w:rFonts w:cstheme="minorHAnsi"/>
          <w:b/>
        </w:rPr>
      </w:pPr>
      <w:bookmarkStart w:id="3" w:name="_Hlk123123587"/>
      <w:r w:rsidRPr="0045263A">
        <w:rPr>
          <w:rFonts w:cstheme="minorHAnsi"/>
          <w:b/>
        </w:rPr>
        <w:t xml:space="preserve">Pytanie 1 </w:t>
      </w:r>
    </w:p>
    <w:p w14:paraId="327E48BB" w14:textId="4BC733A4" w:rsidR="00051241" w:rsidRPr="00051241" w:rsidRDefault="00051241" w:rsidP="00087F18">
      <w:pPr>
        <w:rPr>
          <w:rFonts w:cstheme="minorHAnsi"/>
          <w:bCs/>
        </w:rPr>
      </w:pPr>
      <w:r w:rsidRPr="00051241">
        <w:rPr>
          <w:rFonts w:cstheme="minorHAnsi"/>
          <w:bCs/>
        </w:rPr>
        <w:t>Prosimy o określenie w formularzu cenowym wielkości opakowania dla pozycji nr 6 – czy należy wycenić preparat w opakowaniu o pojemności 5 litrów, czy 1 litra?</w:t>
      </w:r>
    </w:p>
    <w:p w14:paraId="797B8F12" w14:textId="6F732287" w:rsidR="00244E55" w:rsidRPr="0045263A" w:rsidRDefault="00244E55" w:rsidP="00244E55">
      <w:pPr>
        <w:rPr>
          <w:rFonts w:cstheme="minorHAnsi"/>
          <w:bCs/>
        </w:rPr>
      </w:pPr>
      <w:bookmarkStart w:id="4" w:name="_Hlk157680622"/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  <w:bookmarkEnd w:id="4"/>
    </w:p>
    <w:p w14:paraId="6AB97E9F" w14:textId="7D4CBFC3" w:rsidR="00CA1EB2" w:rsidRDefault="00051241" w:rsidP="00244E55">
      <w:pPr>
        <w:rPr>
          <w:rFonts w:cstheme="minorHAnsi"/>
          <w:bCs/>
        </w:rPr>
      </w:pPr>
      <w:r w:rsidRPr="00051241">
        <w:rPr>
          <w:rFonts w:cstheme="minorHAnsi"/>
          <w:bCs/>
        </w:rPr>
        <w:t>Wielkość opakowania dla pozycji numer 6, którą należy wycenić</w:t>
      </w:r>
      <w:r>
        <w:rPr>
          <w:rFonts w:cstheme="minorHAnsi"/>
          <w:bCs/>
        </w:rPr>
        <w:t xml:space="preserve"> to</w:t>
      </w:r>
      <w:r w:rsidRPr="00051241">
        <w:rPr>
          <w:rFonts w:cstheme="minorHAnsi"/>
          <w:bCs/>
        </w:rPr>
        <w:t xml:space="preserve"> 5litrów</w:t>
      </w:r>
    </w:p>
    <w:p w14:paraId="3E702FBE" w14:textId="77777777" w:rsidR="00CA1EB2" w:rsidRDefault="00CA1EB2" w:rsidP="00CA1EB2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2</w:t>
      </w:r>
    </w:p>
    <w:p w14:paraId="48A7692D" w14:textId="6ACB9275" w:rsidR="00051241" w:rsidRPr="00051241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Poz. 1 – Czy Zamawiający dopuści do oceny profesjonalna emulsja do higienicznego i chirurgicznego mycia rąk oraz ciała i włosów na bazie APG, betainy, allantoiny oraz gliceryny. Posiadający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pH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5, neutralne dla skóry, wyjątkowo łagodne substancje myjące pozwalające na zastosowanie emulsji u dzieci od 1 dnia życia. Emulsja bez zawartości barwników, chemicznych konserwantów i substancji zapachowych. Emulsja może być używana w profilaktyce odleżyn i pielęgnacji pacjentów obłożnie chorych oraz pomocniczo w leczeniu pieluszkowego zapalenia skóry u niemowląt. Emulsję można stosować na skórę wrażliwą i podatną na alergię, potwierdzone testami dermatologicznymi. Przebadana zgodnie z EN 1499. Produkt zarejestrowany jako kosmetyk. Konfekcjonowany w opakowania po 500 ml.</w:t>
      </w:r>
    </w:p>
    <w:p w14:paraId="19E0FFB9" w14:textId="77777777" w:rsidR="00CA1EB2" w:rsidRPr="0045263A" w:rsidRDefault="00CA1EB2" w:rsidP="00CA1EB2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60EEF42A" w14:textId="06EC48F1" w:rsidR="00CA1EB2" w:rsidRPr="00051241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szcza przedmiotu zamówienia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oceny profesjonaln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ej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emulsj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higienicznego i chirurgicznego mycia rąk oraz ciała i włosów na bazie APG, betainy, allantoiny oraz gliceryny. Posiadając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ej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pH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5, neutralne dla skóry, wyjątkowo łagodn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substancje myjące pozwalające na zastosowanie emulsji u dzieci od 1 dnia życia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Pr="00320B4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Zamawiający wymaga  spełnienia warunków zgodnie ze Specyfikacją Warunków Zamówienia.</w:t>
      </w:r>
    </w:p>
    <w:p w14:paraId="0F9B6678" w14:textId="0CA7E137" w:rsidR="00CA1EB2" w:rsidRDefault="00CA1EB2" w:rsidP="00CA1EB2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3</w:t>
      </w:r>
    </w:p>
    <w:p w14:paraId="52150361" w14:textId="69966758" w:rsidR="00051241" w:rsidRPr="00051241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Poz. 3 – Czy Zamawiający dopuści do oceny hipoalergiczny płyn na bazie mieszaniny alkoholi etanolu 72,5g/100g oraz propan-2-olu 7,5g/100g przeznaczony do higienicznej i chirurgicznej dezynfekcji rąk o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pH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neutralnym dla skóry, zawierający substancję pielęgnujące i łagodzące podrażnienia jak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pantenol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bisabosol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witamina E oraz gliceryna. Preparat przebadany dermatologicznie, może być stosowany do skóry bardzo wrażliwej i podatnej na alergie. Spektrum działania: higieniczna dezynfekcja rąk – EN 1500 – 30 sekund, chirurgiczna dezynfekcja rąk – EN 12791 – 90 sekund (2 x 45 sek. techniką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Ayliff’a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wykazuje działanie przedłużone powyżej 3 godzin. B (w tym MRSA, VRE) – EN 13727, Y – EN 13624, V (HIV, HBV, HCV,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Vaccinia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Rota, Noro) – EN 14476 – 15 sekund,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Tbc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(w tym prątki gruźlicy) – EN 14348 – 20 sekund, F (Aspergillus) – EN 13624, V (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Adeno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) – EN 14476 – 30 sekund, pełne V (Polio) – EN 14476 – 60 sekund. Produkt biobójczy. Produkt dostępny w butelkach po 500 ml.  </w:t>
      </w:r>
    </w:p>
    <w:p w14:paraId="70F49636" w14:textId="77777777" w:rsidR="00CA1EB2" w:rsidRPr="0045263A" w:rsidRDefault="00CA1EB2" w:rsidP="00CA1EB2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211DB58E" w14:textId="77777777" w:rsidR="00051241" w:rsidRPr="00320B4F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szcza</w:t>
      </w:r>
      <w:r w:rsidRPr="00A946B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oceny hipoalergiczn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ego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płyn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bazie mieszaniny alkoholi etanolu 72,5g/100g oraz propan-2-olu 7,5g/100g przeznaczon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ego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higienicznej i chirurgicznej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dezynfekcji rąk o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pH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neutralnym dla skóry, zawierający substancję pielęgnujące i łagodzące podrażnienia jak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pantenol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bisabosol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, witamina E oraz gliceryna.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20B4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Zamawiający wymaga  spełnienia warunków zgodnie ze Specyfikacją Warunków Zamówienia</w:t>
      </w:r>
    </w:p>
    <w:p w14:paraId="5A10D815" w14:textId="77777777" w:rsidR="00CA1EB2" w:rsidRDefault="00CA1EB2" w:rsidP="00244E55">
      <w:pPr>
        <w:rPr>
          <w:rFonts w:cstheme="minorHAnsi"/>
          <w:bCs/>
        </w:rPr>
      </w:pPr>
    </w:p>
    <w:p w14:paraId="35622518" w14:textId="55609C31" w:rsidR="00051241" w:rsidRDefault="00051241" w:rsidP="00051241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4</w:t>
      </w:r>
    </w:p>
    <w:p w14:paraId="736B0163" w14:textId="77777777" w:rsidR="00051241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Poz. 4 – Czy Zamawiający dopuści do oceny preparat na bazie alkoholu etylowego 85g/100g do higienicznej i chirurgicznej dezynfekcji rąk oraz antyseptyki skóry przed procedurami naruszającymi ciągłość skóry o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pH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neutralnym dla skóry. Zawiera substancje pielęgnujący i łagodzące podrażnienia jak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pantenol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bisabosol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witamina E, gliceryna oraz alkohol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mirystylowy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Może być stosowany do bardzo wrażliwej i podatnej na alergię skóry. Spektrum działania: higieniczna dezynfekcja rąk – EN 1500– 20 sekund, chirurgiczna dezynfekcja rąk – EN 12791– 90 sekund (2 x 45 sekund metodą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Ayliff’a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), B = EN 13727, F – EN 13624, V (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Vaccinia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Rota,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Adeno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Noro) – EN 14476,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Tbc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EN 14348 – 15 sekund, pełne V (Polio) – EN 14348 – 30 sekund. Antyseptyka skóry – 30 sekund. Produkt biobójczy. Konfekcjonowany w opakowania po 500 ml.</w:t>
      </w:r>
    </w:p>
    <w:p w14:paraId="62275B52" w14:textId="77777777" w:rsidR="00051241" w:rsidRPr="0045263A" w:rsidRDefault="00051241" w:rsidP="00051241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31C4A2DF" w14:textId="522F63B6" w:rsidR="00051241" w:rsidRDefault="00051241" w:rsidP="00051241">
      <w:pP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szcza</w:t>
      </w:r>
      <w:r w:rsidRPr="00A946B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oceny preparat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bazie alkoholu etylowego 85g/100g do higienicznej i chirurgicznej dezynfekcji rąk oraz antyseptyki skóry przed procedurami naruszającymi ciągłość skóry o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pH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neutralnym dla skóry.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20B4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Zamawiający wymaga  spełnienia warunków zgodnie ze Specyfikacją Warunków Zamówienia</w:t>
      </w:r>
    </w:p>
    <w:p w14:paraId="371E744E" w14:textId="77777777" w:rsidR="00051241" w:rsidRDefault="00051241" w:rsidP="00051241">
      <w:pP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3F00B4DD" w14:textId="49081974" w:rsidR="00051241" w:rsidRDefault="00051241" w:rsidP="00051241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5</w:t>
      </w:r>
    </w:p>
    <w:p w14:paraId="7061DD1C" w14:textId="77777777" w:rsidR="00051241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Poz. 5 – Czy Zamawiający dopuści do oceny preparat na bazie dwóch alkoholi etanolu 57g/100g oraz propan-2-olu 6g/100g z dodatkiem amfoterycznych związków powierzchniowo czynnych do szybkiej dezynfekcji i mycia powierzchni wyrobów medycznych oraz powierzchni mającej kontakt z żywnością. Preparat posiadający opinię użytkową oraz kliniczną mówiącą o możliwości stosowania preparatu w oddziałach neonatologicznych i noworodkowych, równoważną do opinii CZD czy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IMiDz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Preparat bez substancji sklasyfikowanych jako żrące i drażniące drogi oddechowe. Spektrum działania preparatu: B, Y – EN 16615 – 1 minuta, B – EN 13727, EN 14561 (w tym MRSA, VRE,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Acinetobacter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Baumannii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– 15 sekund, B – EN 17387 – 1 minuta, Y – EN 13624, EN 14562 (Candida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Albicans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– 15 sekund, F – EN 13624, EN 13967 (Aspergillus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brasiliensis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– 2 minuty, F – EN 17387 (Aspergillus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brasiliensis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Candida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Albicans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– 1 minuta,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Tbc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EN 14348, EN 14563 (M.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Avium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M.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Terrae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– 30 sekund, V – EN 14476 (HIV, HBV, HCV,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Vaccinia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Noro, Rota) – 15 sekund,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Adeno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30 sekund, Polio – 1 minuta oraz EN 16777 (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Vaccinia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Noro,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Adeno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) – 30 sekund. Preparat dostępny również w wersji zapachowej. Preparat zarejestrowany jako wyrób medyczny kl. II a oraz produkt biobójczy. Opakowanie 1 l ze spryskiwaczem.</w:t>
      </w:r>
    </w:p>
    <w:p w14:paraId="32369D5F" w14:textId="77777777" w:rsidR="00051241" w:rsidRPr="0045263A" w:rsidRDefault="00051241" w:rsidP="00051241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29C15523" w14:textId="77777777" w:rsidR="00051241" w:rsidRPr="00320B4F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szcza</w:t>
      </w:r>
      <w:r w:rsidRPr="00A946B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oceny preparat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bazie dwóch alkoholi etanolu 57g/100g oraz propan-2-olu 6g/100g z dodatkiem amfoterycznych związków powierzchniowo czynnych do szybkiej dezynfekcji i mycia powierzchni wyrobów medycznych oraz powierzchni mającej kontakt z żywnością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Pr="00320B4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Zamawiający wymaga  spełnienia warunków zgodnie ze Specyfikacją Warunków Zamówienia</w:t>
      </w:r>
    </w:p>
    <w:p w14:paraId="78EBD61C" w14:textId="77777777" w:rsidR="00051241" w:rsidRPr="00BE4038" w:rsidRDefault="00051241" w:rsidP="00051241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C1BE1F9" w14:textId="77A08634" w:rsidR="00051241" w:rsidRDefault="00051241" w:rsidP="00051241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6</w:t>
      </w:r>
    </w:p>
    <w:p w14:paraId="2A4D4A28" w14:textId="77777777" w:rsidR="00051241" w:rsidRPr="00935B79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Poz. 6 – Czy Zamawiający dopuści do oceny koncentrat do mycia i dezynfekcji powierzchni nieinwazyjnych wyrobów medycznych oraz podłóg i ścian jak i w pionie żywieniowym na bazie aminy 12,5g/100g oraz QAV 12,5g/100g, bez zawartości aldehydów i fenoli. Nie pozostawia plam, smug i osadów oraz uczucia klejenia dezynfekowanych powierzchni. Możliwość stosowania preparatu na oddziałach neonatologicznych i dziecięcych jak i w obecności pacjentów. Roztwór roboczy wykazuję aktywność powyżej 30 dni. Spektrum działania: V (BVDV, HIV, HBV, HCV,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Vaccinia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Rota) – EN 14476 - w stężeniu 0,5% w czasie 5 minut, B (w tym MRSA, VRE,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Acinetobacter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baumannii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Sallmonella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Legionella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– EN 13727, EN 14561, F – EN 13624 -  w stężeniu 0,25% w czasie do 15 minut oraz </w:t>
      </w:r>
      <w:proofErr w:type="spellStart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Tbc</w:t>
      </w:r>
      <w:proofErr w:type="spellEnd"/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(w tym prątki gruźlicy) – EN 14348 - w stężeniu 0,5% w czasie do 15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minut. Wyrób medyczny kl. II a oraz produkt biobójczy. Konfekcjonowany w opakowaniach po 1 l z dozownikiem oraz kanistry 5 l w zależności od wymaganej pojemności przez Zamawiającego.</w:t>
      </w:r>
    </w:p>
    <w:p w14:paraId="7222ABAE" w14:textId="77777777" w:rsidR="00051241" w:rsidRPr="00935B79" w:rsidRDefault="00051241" w:rsidP="00051241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14:paraId="65ED9F23" w14:textId="77777777" w:rsidR="00051241" w:rsidRPr="0045263A" w:rsidRDefault="00051241" w:rsidP="00051241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713D34FF" w14:textId="32D5899C" w:rsidR="00051241" w:rsidRDefault="00051241" w:rsidP="00051241">
      <w:pPr>
        <w:rPr>
          <w:rFonts w:cstheme="minorHAnsi"/>
          <w:b/>
        </w:rPr>
      </w:pP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szcza</w:t>
      </w:r>
      <w:r w:rsidRPr="00A946B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Pr="00935B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oceny koncentrat do mycia i dezynfekcji powierzchni nieinwazyjnych wyrobów medycznych oraz podłóg i ścian jak i w pionie żywieniowym na bazie aminy 12,5g/100g oraz QAV 12,5g/100g, bez zawartości aldehydów i fenoli.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20B4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Zamawiający wymaga  spełnienia warunków zgodnie ze Specyfikacją Warunków Zamówienia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.</w:t>
      </w:r>
    </w:p>
    <w:p w14:paraId="68595A87" w14:textId="77777777" w:rsidR="00051241" w:rsidRDefault="00051241" w:rsidP="00051241">
      <w:pPr>
        <w:rPr>
          <w:rFonts w:cstheme="minorHAnsi"/>
          <w:b/>
        </w:rPr>
      </w:pPr>
    </w:p>
    <w:p w14:paraId="66294477" w14:textId="77777777" w:rsidR="00051241" w:rsidRDefault="00051241" w:rsidP="00051241">
      <w:pPr>
        <w:rPr>
          <w:rFonts w:cstheme="minorHAnsi"/>
          <w:b/>
        </w:rPr>
      </w:pPr>
    </w:p>
    <w:p w14:paraId="1E42B7A8" w14:textId="77777777" w:rsidR="00051241" w:rsidRPr="0045263A" w:rsidRDefault="00051241" w:rsidP="00244E55">
      <w:pPr>
        <w:rPr>
          <w:rFonts w:cstheme="minorHAnsi"/>
          <w:bCs/>
        </w:rPr>
      </w:pPr>
    </w:p>
    <w:bookmarkEnd w:id="3"/>
    <w:p w14:paraId="24F5AD28" w14:textId="77777777" w:rsidR="00D40F48" w:rsidRPr="0045263A" w:rsidRDefault="00D40F48" w:rsidP="00244E55">
      <w:pPr>
        <w:rPr>
          <w:rFonts w:cstheme="minorHAnsi"/>
          <w:bCs/>
        </w:rPr>
      </w:pPr>
    </w:p>
    <w:sectPr w:rsidR="00D40F48" w:rsidRPr="00452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7B53"/>
    <w:multiLevelType w:val="multilevel"/>
    <w:tmpl w:val="01D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623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D7"/>
    <w:rsid w:val="00001216"/>
    <w:rsid w:val="00027751"/>
    <w:rsid w:val="00051241"/>
    <w:rsid w:val="00077545"/>
    <w:rsid w:val="000846C4"/>
    <w:rsid w:val="00087F18"/>
    <w:rsid w:val="000B5E6C"/>
    <w:rsid w:val="000D20BA"/>
    <w:rsid w:val="001526D8"/>
    <w:rsid w:val="00171F93"/>
    <w:rsid w:val="0023615F"/>
    <w:rsid w:val="00244E55"/>
    <w:rsid w:val="00282774"/>
    <w:rsid w:val="002A0EED"/>
    <w:rsid w:val="002D36D7"/>
    <w:rsid w:val="002F5291"/>
    <w:rsid w:val="00313BFA"/>
    <w:rsid w:val="00354C22"/>
    <w:rsid w:val="00372A0E"/>
    <w:rsid w:val="00397191"/>
    <w:rsid w:val="00413170"/>
    <w:rsid w:val="004409AF"/>
    <w:rsid w:val="0045263A"/>
    <w:rsid w:val="00483453"/>
    <w:rsid w:val="004E43C2"/>
    <w:rsid w:val="005149AE"/>
    <w:rsid w:val="00524B86"/>
    <w:rsid w:val="005A4DA6"/>
    <w:rsid w:val="005F4349"/>
    <w:rsid w:val="0062275E"/>
    <w:rsid w:val="00695686"/>
    <w:rsid w:val="006E0FE8"/>
    <w:rsid w:val="00737F5A"/>
    <w:rsid w:val="00764A49"/>
    <w:rsid w:val="00782FAA"/>
    <w:rsid w:val="007E539F"/>
    <w:rsid w:val="00817409"/>
    <w:rsid w:val="00825CB1"/>
    <w:rsid w:val="008A5636"/>
    <w:rsid w:val="008B3CF0"/>
    <w:rsid w:val="008F1F12"/>
    <w:rsid w:val="008F3AC2"/>
    <w:rsid w:val="008F78F0"/>
    <w:rsid w:val="00961241"/>
    <w:rsid w:val="00990848"/>
    <w:rsid w:val="009951BF"/>
    <w:rsid w:val="009A2297"/>
    <w:rsid w:val="009B3797"/>
    <w:rsid w:val="009C2E9D"/>
    <w:rsid w:val="009D3F23"/>
    <w:rsid w:val="00A30687"/>
    <w:rsid w:val="00A46AB6"/>
    <w:rsid w:val="00A54DC2"/>
    <w:rsid w:val="00A83D1D"/>
    <w:rsid w:val="00AD360D"/>
    <w:rsid w:val="00B23C71"/>
    <w:rsid w:val="00B313C8"/>
    <w:rsid w:val="00B7448B"/>
    <w:rsid w:val="00B979BC"/>
    <w:rsid w:val="00BB3A42"/>
    <w:rsid w:val="00C24E33"/>
    <w:rsid w:val="00C364A2"/>
    <w:rsid w:val="00C92CBF"/>
    <w:rsid w:val="00CA1EB2"/>
    <w:rsid w:val="00CD7509"/>
    <w:rsid w:val="00D15CF8"/>
    <w:rsid w:val="00D40F48"/>
    <w:rsid w:val="00D7626D"/>
    <w:rsid w:val="00D84756"/>
    <w:rsid w:val="00DA4768"/>
    <w:rsid w:val="00DE0737"/>
    <w:rsid w:val="00E03156"/>
    <w:rsid w:val="00E324C5"/>
    <w:rsid w:val="00E34F03"/>
    <w:rsid w:val="00E67CF9"/>
    <w:rsid w:val="00E7736B"/>
    <w:rsid w:val="00EB4A44"/>
    <w:rsid w:val="00ED32C5"/>
    <w:rsid w:val="00EE5127"/>
    <w:rsid w:val="00F364CA"/>
    <w:rsid w:val="00F37BEF"/>
    <w:rsid w:val="00F7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FDFD"/>
  <w15:chartTrackingRefBased/>
  <w15:docId w15:val="{65084308-2D12-450D-8BE7-79FC24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124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E5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Kotyra</cp:lastModifiedBy>
  <cp:revision>3</cp:revision>
  <cp:lastPrinted>2026-09-15T11:26:00Z</cp:lastPrinted>
  <dcterms:created xsi:type="dcterms:W3CDTF">2026-09-16T09:43:00Z</dcterms:created>
  <dcterms:modified xsi:type="dcterms:W3CDTF">2026-09-16T09:51:00Z</dcterms:modified>
</cp:coreProperties>
</file>